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272AB7" w:rsidRDefault="00272AB7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"/>
          <w:szCs w:val="28"/>
        </w:rPr>
      </w:pPr>
      <w:r w:rsidRPr="00272AB7">
        <w:rPr>
          <w:b/>
          <w:bCs/>
          <w:color w:val="333333"/>
          <w:sz w:val="28"/>
          <w:szCs w:val="36"/>
          <w:shd w:val="clear" w:color="auto" w:fill="FFFFFF"/>
        </w:rPr>
        <w:t>В каких случаях право на тайну переписки может быть ограничено?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AB7" w:rsidRPr="00272AB7" w:rsidRDefault="003A6CF8" w:rsidP="00272A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разъясняет, что </w:t>
      </w:r>
      <w:r w:rsidR="00272AB7">
        <w:rPr>
          <w:color w:val="333333"/>
          <w:sz w:val="28"/>
          <w:szCs w:val="28"/>
        </w:rPr>
        <w:t>т</w:t>
      </w:r>
      <w:r w:rsidR="00272AB7" w:rsidRPr="00272AB7">
        <w:rPr>
          <w:color w:val="333333"/>
          <w:sz w:val="28"/>
          <w:szCs w:val="28"/>
        </w:rPr>
        <w:t>акая тайна признается нарушенной, в случае если доступ к переписке, переговорам, сообщениям совершен без согласия лица, чью тайну они составляют, и при отсутствии законных оснований для ограничения установленного конституционного права. Право гражданина на тайну переписки, телефонных переговоров, почтовых, телеграфных и иных сообщений, по общему правилу, может быть ограничено в случаях, предусмотренных федеральными законами, и только по решению суда, в следующих случаях.</w:t>
      </w:r>
    </w:p>
    <w:p w:rsidR="00272AB7" w:rsidRPr="00272AB7" w:rsidRDefault="00272AB7" w:rsidP="00272AB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возможны наложение ареста на почтовые и телеграфные отправления и их выемка в учреждениях связи при наличии достаточных оснований полагать, что предметы, документы или сведения, имеющие значение для уголовного дела. По тем же основаниям следователь может провести осмотр и выемку электронных или иных передаваемых по сетям электросвязи сообщений.</w:t>
      </w:r>
    </w:p>
    <w:p w:rsidR="00272AB7" w:rsidRPr="00272AB7" w:rsidRDefault="00272AB7" w:rsidP="00272AB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Ограничение допускается при наличии информации о признаках подготавливаемого (совершаемого, совершенного) противоправного деяния, по которому производство предварительного следствия обязательно, о лицах, такое деяние подготавливающих (совершающих, совершивших), а также о событиях или действиях (бездействии), создающих угрозу государственной, военной, экономической, информационной или экологической безопасности РФ.</w:t>
      </w:r>
    </w:p>
    <w:p w:rsidR="00272AB7" w:rsidRPr="00272AB7" w:rsidRDefault="00272AB7" w:rsidP="00272AB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2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граждан на тайну переписки может быть ограничено и во внесудебном порядке. Так, в условиях военного положения возможно введение военной цензуры за почтовыми отправлениями и сообщениями, передаваемыми с помощью телекоммуникационных систем. Кроме того, цензуре в общем случае подвергаются получаемые и отправляемые осужденными письма (почтовые карточки, телеграммы), а также переписка подозреваемых либо обвиняемых.</w:t>
      </w:r>
    </w:p>
    <w:p w:rsidR="00D551D4" w:rsidRDefault="00D551D4" w:rsidP="00272A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C90486" w:rsidRPr="00D551D4" w:rsidRDefault="00C90486" w:rsidP="00C904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sectPr w:rsidR="002D77B4" w:rsidRPr="007E29F7" w:rsidSect="0097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F3E9C"/>
    <w:rsid w:val="00243178"/>
    <w:rsid w:val="00272AB7"/>
    <w:rsid w:val="002B5D89"/>
    <w:rsid w:val="002D77B4"/>
    <w:rsid w:val="00381778"/>
    <w:rsid w:val="003A6CF8"/>
    <w:rsid w:val="003C2679"/>
    <w:rsid w:val="004726C8"/>
    <w:rsid w:val="00574F7A"/>
    <w:rsid w:val="0058339F"/>
    <w:rsid w:val="00611498"/>
    <w:rsid w:val="00645D12"/>
    <w:rsid w:val="00674D74"/>
    <w:rsid w:val="006B3691"/>
    <w:rsid w:val="007E29F7"/>
    <w:rsid w:val="008E7251"/>
    <w:rsid w:val="00973B6E"/>
    <w:rsid w:val="009A3F8B"/>
    <w:rsid w:val="00A2167C"/>
    <w:rsid w:val="00A9055C"/>
    <w:rsid w:val="00A96FF3"/>
    <w:rsid w:val="00B47E7A"/>
    <w:rsid w:val="00C36F31"/>
    <w:rsid w:val="00C90486"/>
    <w:rsid w:val="00D551D4"/>
    <w:rsid w:val="00D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6E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2024-06-19T12:04:00Z</dcterms:created>
  <dcterms:modified xsi:type="dcterms:W3CDTF">2024-06-19T12:04:00Z</dcterms:modified>
</cp:coreProperties>
</file>